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59312D03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w brzmieniu nadanym załącznikiem do uchwały nr 157 Rady Ministrów z dnia 20 grudnia 2016 r</w:t>
      </w:r>
      <w:r w:rsidR="00430EAA" w:rsidRPr="00430EAA">
        <w:rPr>
          <w:i/>
        </w:rPr>
        <w:t>. zmieniającej uchwałę w sprawie ustanowienia programu wieloletniego „Senior-WIGOR” na lata 2015–2020</w:t>
      </w:r>
      <w:r w:rsidR="00430EAA" w:rsidRPr="00430EAA">
        <w:t xml:space="preserve"> (M.P. z 2016 r. poz. 1254)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o </w:t>
      </w:r>
      <w:r w:rsidR="007F0206">
        <w:rPr>
          <w:i/>
          <w:iCs/>
        </w:rPr>
        <w:t xml:space="preserve">Otwartym Konkursie </w:t>
      </w:r>
      <w:r w:rsidR="00134BE8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430EAA">
        <w:rPr>
          <w:i/>
          <w:iCs/>
        </w:rPr>
        <w:t>8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lastRenderedPageBreak/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bookmarkStart w:id="0" w:name="_GoBack"/>
      <w:bookmarkEnd w:id="0"/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0D81" w14:textId="77777777" w:rsidR="00D45D75" w:rsidRDefault="00D45D75">
      <w:r>
        <w:separator/>
      </w:r>
    </w:p>
  </w:endnote>
  <w:endnote w:type="continuationSeparator" w:id="0">
    <w:p w14:paraId="1CF620DB" w14:textId="77777777" w:rsidR="00D45D75" w:rsidRDefault="00D4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1365" w14:textId="19CA0FFD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EA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E8D0" w14:textId="77777777" w:rsidR="00D45D75" w:rsidRDefault="00D45D75">
      <w:r>
        <w:separator/>
      </w:r>
    </w:p>
  </w:footnote>
  <w:footnote w:type="continuationSeparator" w:id="0">
    <w:p w14:paraId="1C2A7E6F" w14:textId="77777777" w:rsidR="00D45D75" w:rsidRDefault="00D45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1129F3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709B"/>
    <w:rsid w:val="005021A9"/>
    <w:rsid w:val="00507B8E"/>
    <w:rsid w:val="00526F02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64C2-5B49-4E7F-8A5F-9B1EFAC8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Marcin Drabik</cp:lastModifiedBy>
  <cp:revision>2</cp:revision>
  <cp:lastPrinted>2015-05-11T13:03:00Z</cp:lastPrinted>
  <dcterms:created xsi:type="dcterms:W3CDTF">2017-11-24T10:59:00Z</dcterms:created>
  <dcterms:modified xsi:type="dcterms:W3CDTF">2017-11-24T10:59:00Z</dcterms:modified>
</cp:coreProperties>
</file>