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FB" w:rsidRDefault="00737DFB" w:rsidP="00737DFB">
      <w:pPr>
        <w:spacing w:line="276" w:lineRule="auto"/>
        <w:ind w:left="1276"/>
        <w:jc w:val="both"/>
        <w:rPr>
          <w:b/>
          <w:sz w:val="28"/>
          <w:u w:val="single"/>
        </w:rPr>
      </w:pPr>
      <w:r w:rsidRPr="00737DFB">
        <w:rPr>
          <w:b/>
          <w:sz w:val="28"/>
          <w:u w:val="single"/>
        </w:rPr>
        <w:t>Informacja prasowa</w:t>
      </w:r>
    </w:p>
    <w:p w:rsidR="008637FD" w:rsidRPr="00737DFB" w:rsidRDefault="008637FD" w:rsidP="00737DFB">
      <w:pPr>
        <w:spacing w:line="276" w:lineRule="auto"/>
        <w:ind w:left="1276"/>
        <w:jc w:val="both"/>
        <w:rPr>
          <w:b/>
          <w:sz w:val="28"/>
          <w:u w:val="single"/>
        </w:rPr>
      </w:pPr>
    </w:p>
    <w:p w:rsidR="00737DFB" w:rsidRDefault="00E41960" w:rsidP="008637FD">
      <w:pPr>
        <w:spacing w:line="276" w:lineRule="auto"/>
        <w:ind w:left="1276"/>
        <w:jc w:val="both"/>
        <w:rPr>
          <w:b/>
        </w:rPr>
      </w:pPr>
      <w:r w:rsidRPr="005D54C1">
        <w:t xml:space="preserve">Wojewoda Dolnośląski Paweł </w:t>
      </w:r>
      <w:proofErr w:type="spellStart"/>
      <w:r w:rsidRPr="005D54C1">
        <w:t>Hreniak</w:t>
      </w:r>
      <w:proofErr w:type="spellEnd"/>
      <w:r w:rsidRPr="005D54C1">
        <w:t xml:space="preserve"> podjął decyzję o </w:t>
      </w:r>
      <w:r w:rsidRPr="005D54C1">
        <w:rPr>
          <w:b/>
        </w:rPr>
        <w:t>dwukrotnym</w:t>
      </w:r>
      <w:r w:rsidRPr="005D54C1">
        <w:t xml:space="preserve"> zwiększeniu środków na ochronę </w:t>
      </w:r>
      <w:r w:rsidR="00791D3B">
        <w:t xml:space="preserve">i konserwację </w:t>
      </w:r>
      <w:r w:rsidRPr="005D54C1">
        <w:t xml:space="preserve">zabytków na Dolnym Śląsku. W projekcie budżetu na 2018 rok,  który zostanie wysłany do Ministerstwa Finansów znalazła się kwota  </w:t>
      </w:r>
      <w:r w:rsidR="00A05EBB">
        <w:rPr>
          <w:b/>
        </w:rPr>
        <w:t>1 mln 600</w:t>
      </w:r>
      <w:r w:rsidRPr="005D54C1">
        <w:rPr>
          <w:b/>
        </w:rPr>
        <w:t xml:space="preserve"> tys. zł.</w:t>
      </w:r>
      <w:r w:rsidRPr="005D54C1">
        <w:t xml:space="preserve"> W 2017 roku dotacja na zabytki w regionie wyniosła </w:t>
      </w:r>
      <w:r w:rsidRPr="005D54C1">
        <w:rPr>
          <w:b/>
        </w:rPr>
        <w:t>780 tys. zł.</w:t>
      </w:r>
    </w:p>
    <w:p w:rsidR="008637FD" w:rsidRDefault="008637FD" w:rsidP="008637FD">
      <w:pPr>
        <w:spacing w:line="276" w:lineRule="auto"/>
        <w:ind w:left="0"/>
        <w:jc w:val="both"/>
        <w:rPr>
          <w:bCs/>
          <w:sz w:val="22"/>
        </w:rPr>
      </w:pPr>
    </w:p>
    <w:p w:rsidR="008637FD" w:rsidRPr="008637FD" w:rsidRDefault="00737DFB" w:rsidP="008637FD">
      <w:pPr>
        <w:spacing w:line="276" w:lineRule="auto"/>
        <w:ind w:left="1276"/>
        <w:jc w:val="both"/>
        <w:rPr>
          <w:bCs/>
          <w:sz w:val="22"/>
        </w:rPr>
      </w:pPr>
      <w:r w:rsidRPr="00737DFB">
        <w:rPr>
          <w:bCs/>
          <w:sz w:val="22"/>
        </w:rPr>
        <w:t>Wykres „Środki na ochronę i konserwację zabytków w województwie dolnośląskim w latach 2008-2018”</w:t>
      </w:r>
    </w:p>
    <w:p w:rsidR="00737DFB" w:rsidRDefault="008637FD" w:rsidP="00737DFB">
      <w:pPr>
        <w:spacing w:line="276" w:lineRule="auto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180BE7D0" wp14:editId="17DBCAE3">
            <wp:extent cx="5600700" cy="330517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7DFB" w:rsidRDefault="00737DFB" w:rsidP="00737DFB">
      <w:pPr>
        <w:spacing w:line="276" w:lineRule="auto"/>
        <w:jc w:val="both"/>
        <w:rPr>
          <w:b/>
        </w:rPr>
      </w:pP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4A3410" w:rsidRDefault="004A3410" w:rsidP="004A3410">
      <w:pPr>
        <w:spacing w:after="0" w:line="276" w:lineRule="auto"/>
        <w:ind w:left="1276"/>
        <w:jc w:val="both"/>
        <w:rPr>
          <w:rFonts w:cs="Times New Roman"/>
          <w:szCs w:val="24"/>
        </w:rPr>
      </w:pPr>
      <w:r w:rsidRPr="005D54C1">
        <w:rPr>
          <w:rFonts w:cs="Times New Roman"/>
          <w:b/>
          <w:szCs w:val="24"/>
          <w:u w:val="single"/>
        </w:rPr>
        <w:t xml:space="preserve">Wojewoda Paweł </w:t>
      </w:r>
      <w:proofErr w:type="spellStart"/>
      <w:r w:rsidRPr="005D54C1">
        <w:rPr>
          <w:rFonts w:cs="Times New Roman"/>
          <w:b/>
          <w:szCs w:val="24"/>
          <w:u w:val="single"/>
        </w:rPr>
        <w:t>Hreniak</w:t>
      </w:r>
      <w:proofErr w:type="spellEnd"/>
      <w:r w:rsidRPr="005D54C1"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  <w:r w:rsidRPr="005D54C1">
        <w:rPr>
          <w:rFonts w:cs="Times New Roman"/>
          <w:i/>
          <w:szCs w:val="24"/>
        </w:rPr>
        <w:t>Województwo dolnośląskie, pomimo posiadania najwyższej w Polsce wielkości zasobu zabytkowego, do tej pory było na odległym miejscu w kraju w zakresie wysokości środków finansowych na ochronę i konserwację zabytków. Tak przygotowany budżet będzie dawał możliwość zaplanowania wydatków na realne prowadzenie polityki konserwatorskiej i realizację wzorcowych działań konserwatorskich.</w:t>
      </w: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4A3410" w:rsidRPr="005D54C1" w:rsidRDefault="004A3410" w:rsidP="004A3410">
      <w:pPr>
        <w:spacing w:after="0" w:line="276" w:lineRule="auto"/>
        <w:ind w:left="1276"/>
        <w:jc w:val="both"/>
        <w:rPr>
          <w:rFonts w:cs="Times New Roman"/>
          <w:szCs w:val="24"/>
        </w:rPr>
      </w:pPr>
      <w:r w:rsidRPr="005D54C1">
        <w:rPr>
          <w:rFonts w:cs="Times New Roman"/>
          <w:szCs w:val="24"/>
        </w:rPr>
        <w:t xml:space="preserve">Wojewoda Dolnośląski Paweł </w:t>
      </w:r>
      <w:proofErr w:type="spellStart"/>
      <w:r w:rsidRPr="005D54C1">
        <w:rPr>
          <w:rFonts w:cs="Times New Roman"/>
          <w:szCs w:val="24"/>
        </w:rPr>
        <w:t>Hreniak</w:t>
      </w:r>
      <w:proofErr w:type="spellEnd"/>
      <w:r w:rsidRPr="005D54C1">
        <w:rPr>
          <w:rFonts w:cs="Times New Roman"/>
          <w:szCs w:val="24"/>
        </w:rPr>
        <w:t xml:space="preserve"> od początku pełnienia swojej funkcji angażował się w zabiegi mające na celu zwiększenie kwoty na ochronę zabytków na Dolnym Śląsku. O problemie wielokrotnie informował m.in. Ministerstwo Finansów oraz Ministerstwo Kultury i Dziedzictwa Narodowego.</w:t>
      </w:r>
    </w:p>
    <w:p w:rsidR="008637FD" w:rsidRDefault="008637FD" w:rsidP="004A3410">
      <w:pPr>
        <w:spacing w:line="276" w:lineRule="auto"/>
        <w:ind w:left="1276"/>
        <w:jc w:val="both"/>
        <w:rPr>
          <w:sz w:val="22"/>
        </w:rPr>
      </w:pPr>
    </w:p>
    <w:p w:rsidR="008637FD" w:rsidRDefault="008637FD" w:rsidP="004A3410">
      <w:pPr>
        <w:spacing w:line="276" w:lineRule="auto"/>
        <w:ind w:left="1276"/>
        <w:jc w:val="both"/>
        <w:rPr>
          <w:sz w:val="22"/>
        </w:rPr>
      </w:pP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8637FD" w:rsidRDefault="008637FD" w:rsidP="00737DFB">
      <w:pPr>
        <w:spacing w:line="276" w:lineRule="auto"/>
        <w:jc w:val="both"/>
        <w:rPr>
          <w:sz w:val="22"/>
        </w:rPr>
      </w:pPr>
    </w:p>
    <w:p w:rsidR="008637FD" w:rsidRDefault="008637FD" w:rsidP="004A3410">
      <w:pPr>
        <w:spacing w:line="276" w:lineRule="auto"/>
        <w:ind w:left="0"/>
        <w:jc w:val="both"/>
        <w:rPr>
          <w:sz w:val="22"/>
        </w:rPr>
      </w:pPr>
    </w:p>
    <w:p w:rsidR="00AA10FA" w:rsidRDefault="00AA10FA" w:rsidP="00737DFB">
      <w:pPr>
        <w:spacing w:line="276" w:lineRule="auto"/>
        <w:jc w:val="both"/>
        <w:rPr>
          <w:sz w:val="22"/>
        </w:rPr>
      </w:pPr>
    </w:p>
    <w:p w:rsidR="00737DFB" w:rsidRPr="00737DFB" w:rsidRDefault="00737DFB" w:rsidP="00737DFB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sz w:val="22"/>
        </w:rPr>
        <w:t>Symulacja prezentująca pozycję Dolnego Śląska na tle pozostałych województw według przyznanych środków na konserwację i ochronę zabytków w latach 2017 i 2018</w:t>
      </w:r>
    </w:p>
    <w:tbl>
      <w:tblPr>
        <w:tblpPr w:leftFromText="141" w:rightFromText="141" w:vertAnchor="text" w:tblpX="1472" w:tblpY="1"/>
        <w:tblOverlap w:val="never"/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1540"/>
      </w:tblGrid>
      <w:tr w:rsidR="00E04BB4" w:rsidRPr="00337F36" w:rsidTr="00737DFB">
        <w:trPr>
          <w:trHeight w:val="9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Ustawa budżetowa na  2017 r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9 532 000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5 400 000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2 457 000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791D3B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Kujawsko-p</w:t>
            </w:r>
            <w:r w:rsidR="00E04BB4"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1 444 000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1 398 000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1 350 000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1 255 000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1 156 000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873 000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Zachodnio-pomorskie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615 000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501 000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463 000</w:t>
            </w:r>
          </w:p>
        </w:tc>
      </w:tr>
      <w:tr w:rsidR="00E04BB4" w:rsidRPr="00337F36" w:rsidTr="004A3410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737DFB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270 000</w:t>
            </w:r>
          </w:p>
        </w:tc>
      </w:tr>
    </w:tbl>
    <w:tbl>
      <w:tblPr>
        <w:tblpPr w:leftFromText="141" w:rightFromText="141" w:vertAnchor="text" w:horzAnchor="page" w:tblpX="6346" w:tblpY="13"/>
        <w:tblW w:w="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1441"/>
      </w:tblGrid>
      <w:tr w:rsidR="00E04BB4" w:rsidRPr="00337F36" w:rsidTr="00737DFB">
        <w:trPr>
          <w:trHeight w:val="10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BB4" w:rsidRPr="00337F36" w:rsidRDefault="00791D3B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Projekt budżetu </w:t>
            </w:r>
            <w:r w:rsidR="00E04BB4" w:rsidRPr="00337F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2018 r. - </w:t>
            </w:r>
            <w:r w:rsidR="00E04BB4" w:rsidRPr="00737DF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symulacja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9 532 000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5 400 000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2 457 000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04BB4" w:rsidRPr="00337F36" w:rsidRDefault="008734C3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1 600</w:t>
            </w:r>
            <w:r w:rsidR="00E04BB4"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1 444 000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1 398 000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1 350 000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1 255 000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1 156 000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873 000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Zachodnio-pomorskie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615 000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520 000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501 000</w:t>
            </w:r>
          </w:p>
        </w:tc>
      </w:tr>
      <w:tr w:rsidR="00E04BB4" w:rsidRPr="00337F36" w:rsidTr="00737D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463 000</w:t>
            </w:r>
          </w:p>
        </w:tc>
      </w:tr>
      <w:tr w:rsidR="00E04BB4" w:rsidRPr="00337F36" w:rsidTr="004A3410">
        <w:trPr>
          <w:trHeight w:val="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37F3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B4" w:rsidRPr="00337F36" w:rsidRDefault="00E04BB4" w:rsidP="00E04BB4">
            <w:pPr>
              <w:spacing w:after="0" w:line="240" w:lineRule="auto"/>
              <w:ind w:left="0" w:righ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F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270 000</w:t>
            </w:r>
          </w:p>
        </w:tc>
      </w:tr>
    </w:tbl>
    <w:p w:rsidR="00737DFB" w:rsidRDefault="00737DFB" w:rsidP="00737DFB">
      <w:pPr>
        <w:spacing w:after="0" w:line="276" w:lineRule="auto"/>
        <w:jc w:val="both"/>
        <w:rPr>
          <w:rFonts w:cs="Times New Roman"/>
          <w:szCs w:val="24"/>
        </w:rPr>
      </w:pPr>
    </w:p>
    <w:p w:rsidR="00737DFB" w:rsidRDefault="00737DFB" w:rsidP="00737DFB">
      <w:pPr>
        <w:spacing w:after="0" w:line="276" w:lineRule="auto"/>
        <w:jc w:val="both"/>
        <w:rPr>
          <w:rFonts w:cs="Times New Roman"/>
          <w:szCs w:val="24"/>
        </w:rPr>
      </w:pPr>
    </w:p>
    <w:p w:rsidR="00737DFB" w:rsidRDefault="00737DFB" w:rsidP="00737DFB">
      <w:pPr>
        <w:spacing w:after="0" w:line="276" w:lineRule="auto"/>
        <w:jc w:val="both"/>
        <w:rPr>
          <w:rFonts w:cs="Times New Roman"/>
          <w:szCs w:val="24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szCs w:val="24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b/>
          <w:szCs w:val="24"/>
          <w:u w:val="single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szCs w:val="24"/>
        </w:rPr>
      </w:pPr>
    </w:p>
    <w:p w:rsidR="00737DFB" w:rsidRDefault="00737DFB" w:rsidP="00E04BB4">
      <w:pPr>
        <w:spacing w:after="0" w:line="276" w:lineRule="auto"/>
        <w:jc w:val="both"/>
        <w:rPr>
          <w:rFonts w:cs="Times New Roman"/>
          <w:szCs w:val="24"/>
        </w:rPr>
      </w:pPr>
    </w:p>
    <w:p w:rsidR="00E04BB4" w:rsidRPr="005D54C1" w:rsidRDefault="00E04BB4" w:rsidP="00E04BB4">
      <w:pPr>
        <w:spacing w:before="200" w:line="276" w:lineRule="auto"/>
        <w:ind w:firstLine="708"/>
        <w:jc w:val="both"/>
        <w:rPr>
          <w:rFonts w:cs="Times New Roman"/>
          <w:szCs w:val="24"/>
        </w:rPr>
      </w:pPr>
    </w:p>
    <w:p w:rsidR="00E04BB4" w:rsidRPr="00BB3C89" w:rsidRDefault="00E04BB4" w:rsidP="00E04BB4">
      <w:pPr>
        <w:jc w:val="both"/>
        <w:rPr>
          <w:sz w:val="28"/>
        </w:rPr>
      </w:pPr>
    </w:p>
    <w:p w:rsidR="00E04BB4" w:rsidRDefault="00E04BB4" w:rsidP="005D54C1">
      <w:pPr>
        <w:spacing w:after="0" w:line="276" w:lineRule="auto"/>
        <w:jc w:val="both"/>
        <w:rPr>
          <w:rFonts w:cs="Times New Roman"/>
          <w:i/>
          <w:szCs w:val="24"/>
        </w:rPr>
      </w:pPr>
    </w:p>
    <w:p w:rsidR="00E04BB4" w:rsidRDefault="00E04BB4" w:rsidP="005D54C1">
      <w:pPr>
        <w:spacing w:after="0" w:line="276" w:lineRule="auto"/>
        <w:jc w:val="both"/>
        <w:rPr>
          <w:rFonts w:cs="Times New Roman"/>
          <w:i/>
          <w:szCs w:val="24"/>
        </w:rPr>
      </w:pPr>
    </w:p>
    <w:p w:rsidR="00E04BB4" w:rsidRDefault="00E04BB4" w:rsidP="005D54C1">
      <w:pPr>
        <w:spacing w:after="0" w:line="276" w:lineRule="auto"/>
        <w:jc w:val="both"/>
        <w:rPr>
          <w:rFonts w:cs="Times New Roman"/>
          <w:i/>
          <w:szCs w:val="24"/>
        </w:rPr>
      </w:pPr>
    </w:p>
    <w:sectPr w:rsidR="00E04BB4" w:rsidSect="00F47BB3">
      <w:pgSz w:w="11905" w:h="16837" w:code="9"/>
      <w:pgMar w:top="754" w:right="0" w:bottom="0" w:left="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2B"/>
    <w:rsid w:val="004A3410"/>
    <w:rsid w:val="00517ECE"/>
    <w:rsid w:val="005A6D64"/>
    <w:rsid w:val="005D54C1"/>
    <w:rsid w:val="00737DFB"/>
    <w:rsid w:val="00791D3B"/>
    <w:rsid w:val="008637FD"/>
    <w:rsid w:val="008734C3"/>
    <w:rsid w:val="00A05EBB"/>
    <w:rsid w:val="00A2291F"/>
    <w:rsid w:val="00AA10FA"/>
    <w:rsid w:val="00B530F5"/>
    <w:rsid w:val="00BB3C89"/>
    <w:rsid w:val="00C56ED7"/>
    <w:rsid w:val="00E04BB4"/>
    <w:rsid w:val="00E41960"/>
    <w:rsid w:val="00F47BB3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9CAD-F46E-4E1C-BBC6-9F683053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eisler\AppData\Local\Microsoft\Windows\INetCache\Content.Outlook\Z03ECQV3\ochrona%20zabytk&#243;w%20(wykres)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7.4155959512816685E-2"/>
          <c:y val="0.10372382841457796"/>
          <c:w val="0.89823591116806589"/>
          <c:h val="0.888277333653903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1F497D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2.0785852094726518E-17"/>
                  <c:y val="3.842459173871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675736961450831E-3"/>
                  <c:y val="3.842459173871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0259880275458698E-16"/>
                  <c:y val="2.28136973199194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'[ochrona zabytków (wykres).ods]Arkusz1'!$F$2:$P$2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'[ochrona zabytków (wykres).ods]Arkusz1'!$F$3:$P$3</c:f>
              <c:numCache>
                <c:formatCode>#,##0</c:formatCode>
                <c:ptCount val="11"/>
                <c:pt idx="0">
                  <c:v>502</c:v>
                </c:pt>
                <c:pt idx="1">
                  <c:v>502</c:v>
                </c:pt>
                <c:pt idx="2">
                  <c:v>502</c:v>
                </c:pt>
                <c:pt idx="3">
                  <c:v>520</c:v>
                </c:pt>
                <c:pt idx="4">
                  <c:v>540</c:v>
                </c:pt>
                <c:pt idx="5">
                  <c:v>540</c:v>
                </c:pt>
                <c:pt idx="6">
                  <c:v>740</c:v>
                </c:pt>
                <c:pt idx="7">
                  <c:v>780</c:v>
                </c:pt>
                <c:pt idx="8">
                  <c:v>780</c:v>
                </c:pt>
                <c:pt idx="9">
                  <c:v>780</c:v>
                </c:pt>
                <c:pt idx="10">
                  <c:v>1600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axId val="206644232"/>
        <c:axId val="273444328"/>
      </c:barChart>
      <c:valAx>
        <c:axId val="273444328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pl-PL" sz="1000" b="0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  <a:ea typeface="+mn-ea"/>
                    <a:cs typeface="+mn-cs"/>
                  </a:rPr>
                  <a:t>Kwoty w tys. zł</a:t>
                </a:r>
              </a:p>
            </c:rich>
          </c:tx>
          <c:layout>
            <c:manualLayout>
              <c:xMode val="edge"/>
              <c:yMode val="edge"/>
              <c:x val="2.5731944076763411E-2"/>
              <c:y val="3.544689547394362E-2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solidFill>
            <a:srgbClr val="FFFFFF"/>
          </a:solidFill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206644232"/>
        <c:crosses val="autoZero"/>
        <c:crossBetween val="between"/>
      </c:valAx>
      <c:catAx>
        <c:axId val="206644232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pl-PL" sz="1000" b="0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  <a:ea typeface="+mn-ea"/>
                    <a:cs typeface="+mn-cs"/>
                  </a:rPr>
                  <a:t>Lata</a:t>
                </a:r>
              </a:p>
            </c:rich>
          </c:tx>
          <c:layout>
            <c:manualLayout>
              <c:xMode val="edge"/>
              <c:yMode val="edge"/>
              <c:x val="2.6578683753659915E-2"/>
              <c:y val="0.9497042736070205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273444328"/>
        <c:crossesAt val="0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  <a:effectLst>
          <a:outerShdw dist="50804" dir="5400000" algn="tl">
            <a:srgbClr val="CCC1DA"/>
          </a:outerShdw>
        </a:effectLst>
      </c:spPr>
    </c:plotArea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Eisler</dc:creator>
  <cp:keywords/>
  <dc:description/>
  <cp:lastModifiedBy>Anna Eisler</cp:lastModifiedBy>
  <cp:revision>15</cp:revision>
  <cp:lastPrinted>2017-07-19T12:35:00Z</cp:lastPrinted>
  <dcterms:created xsi:type="dcterms:W3CDTF">2017-07-19T09:21:00Z</dcterms:created>
  <dcterms:modified xsi:type="dcterms:W3CDTF">2017-07-20T06:51:00Z</dcterms:modified>
</cp:coreProperties>
</file>